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82F49" w:rsidRDefault="00000000">
      <w:r>
        <w:rPr>
          <w:rFonts w:ascii="Arial" w:eastAsia="Calibri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0</wp:posOffset>
            </wp:positionV>
            <wp:extent cx="2691130" cy="749935"/>
            <wp:effectExtent l="0" t="0" r="1270" b="0"/>
            <wp:wrapTopAndBottom/>
            <wp:docPr id="1155097158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097158" name="Picture 6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384" cy="749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2F49" w:rsidRDefault="00882F49"/>
    <w:p w:rsidR="00882F49" w:rsidRDefault="00000000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RILIS BAWASLU KOTA PALU</w:t>
      </w:r>
    </w:p>
    <w:p w:rsidR="00882F49" w:rsidRDefault="00000000">
      <w:pPr>
        <w:jc w:val="center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Nomor</w:t>
      </w:r>
      <w:proofErr w:type="spellEnd"/>
      <w:r>
        <w:rPr>
          <w:b/>
          <w:bCs/>
          <w:lang w:val="en-US"/>
        </w:rPr>
        <w:t>: 003/HMS.ST-11/SP/VII/2024</w:t>
      </w:r>
    </w:p>
    <w:p w:rsidR="00882F49" w:rsidRDefault="00000000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18 Juli 2024</w:t>
      </w:r>
    </w:p>
    <w:p w:rsidR="00882F49" w:rsidRDefault="00882F49">
      <w:pPr>
        <w:jc w:val="center"/>
        <w:rPr>
          <w:b/>
          <w:bCs/>
          <w:lang w:val="en-US"/>
        </w:rPr>
      </w:pPr>
    </w:p>
    <w:p w:rsidR="00882F49" w:rsidRDefault="00882F49">
      <w:pPr>
        <w:jc w:val="center"/>
        <w:rPr>
          <w:b/>
          <w:bCs/>
          <w:lang w:val="en-US"/>
        </w:rPr>
      </w:pPr>
    </w:p>
    <w:p w:rsidR="00882F49" w:rsidRPr="001D6CBC" w:rsidRDefault="00000000">
      <w:pPr>
        <w:jc w:val="center"/>
        <w:rPr>
          <w:b/>
          <w:bCs/>
          <w:sz w:val="30"/>
          <w:szCs w:val="30"/>
          <w:lang w:val="en-US"/>
        </w:rPr>
      </w:pPr>
      <w:proofErr w:type="spellStart"/>
      <w:r w:rsidRPr="001D6CBC">
        <w:rPr>
          <w:b/>
          <w:bCs/>
          <w:sz w:val="30"/>
          <w:szCs w:val="30"/>
          <w:lang w:val="en-US"/>
        </w:rPr>
        <w:t>Bawaslu</w:t>
      </w:r>
      <w:proofErr w:type="spellEnd"/>
      <w:r w:rsidRPr="001D6CBC">
        <w:rPr>
          <w:b/>
          <w:bCs/>
          <w:sz w:val="30"/>
          <w:szCs w:val="30"/>
          <w:lang w:val="en-US"/>
        </w:rPr>
        <w:t xml:space="preserve"> Kota </w:t>
      </w:r>
      <w:proofErr w:type="spellStart"/>
      <w:r w:rsidRPr="001D6CBC">
        <w:rPr>
          <w:b/>
          <w:bCs/>
          <w:sz w:val="30"/>
          <w:szCs w:val="30"/>
          <w:lang w:val="en-US"/>
        </w:rPr>
        <w:t>Palu</w:t>
      </w:r>
      <w:proofErr w:type="spellEnd"/>
      <w:r w:rsidRPr="001D6CBC">
        <w:rPr>
          <w:b/>
          <w:bCs/>
          <w:sz w:val="30"/>
          <w:szCs w:val="30"/>
          <w:lang w:val="en-US"/>
        </w:rPr>
        <w:t xml:space="preserve"> </w:t>
      </w:r>
      <w:proofErr w:type="spellStart"/>
      <w:r w:rsidRPr="001D6CBC">
        <w:rPr>
          <w:b/>
          <w:bCs/>
          <w:sz w:val="30"/>
          <w:szCs w:val="30"/>
          <w:lang w:val="en-US"/>
        </w:rPr>
        <w:t>Imbau</w:t>
      </w:r>
      <w:proofErr w:type="spellEnd"/>
      <w:r w:rsidRPr="001D6CBC">
        <w:rPr>
          <w:b/>
          <w:bCs/>
          <w:sz w:val="30"/>
          <w:szCs w:val="30"/>
          <w:lang w:val="en-US"/>
        </w:rPr>
        <w:t xml:space="preserve"> KPU </w:t>
      </w:r>
      <w:proofErr w:type="spellStart"/>
      <w:r w:rsidRPr="001D6CBC">
        <w:rPr>
          <w:b/>
          <w:bCs/>
          <w:sz w:val="30"/>
          <w:szCs w:val="30"/>
          <w:lang w:val="en-US"/>
        </w:rPr>
        <w:t>Terkait</w:t>
      </w:r>
      <w:proofErr w:type="spellEnd"/>
      <w:r w:rsidRPr="001D6CBC">
        <w:rPr>
          <w:b/>
          <w:bCs/>
          <w:sz w:val="30"/>
          <w:szCs w:val="30"/>
          <w:lang w:val="en-US"/>
        </w:rPr>
        <w:t xml:space="preserve"> </w:t>
      </w:r>
      <w:proofErr w:type="spellStart"/>
      <w:r w:rsidRPr="001D6CBC">
        <w:rPr>
          <w:b/>
          <w:bCs/>
          <w:sz w:val="30"/>
          <w:szCs w:val="30"/>
          <w:lang w:val="en-US"/>
        </w:rPr>
        <w:t>Kerawanan</w:t>
      </w:r>
      <w:proofErr w:type="spellEnd"/>
      <w:r w:rsidRPr="001D6CBC">
        <w:rPr>
          <w:b/>
          <w:bCs/>
          <w:sz w:val="30"/>
          <w:szCs w:val="30"/>
          <w:lang w:val="en-US"/>
        </w:rPr>
        <w:t xml:space="preserve"> </w:t>
      </w:r>
      <w:proofErr w:type="spellStart"/>
      <w:r w:rsidRPr="001D6CBC">
        <w:rPr>
          <w:b/>
          <w:bCs/>
          <w:sz w:val="30"/>
          <w:szCs w:val="30"/>
          <w:lang w:val="en-US"/>
        </w:rPr>
        <w:t>Pelaksanaan</w:t>
      </w:r>
      <w:proofErr w:type="spellEnd"/>
      <w:r w:rsidRPr="001D6CBC">
        <w:rPr>
          <w:b/>
          <w:bCs/>
          <w:sz w:val="30"/>
          <w:szCs w:val="30"/>
          <w:lang w:val="en-US"/>
        </w:rPr>
        <w:t xml:space="preserve"> </w:t>
      </w:r>
      <w:proofErr w:type="spellStart"/>
      <w:r w:rsidRPr="001D6CBC">
        <w:rPr>
          <w:b/>
          <w:bCs/>
          <w:sz w:val="30"/>
          <w:szCs w:val="30"/>
          <w:lang w:val="en-US"/>
        </w:rPr>
        <w:t>Coklit</w:t>
      </w:r>
      <w:proofErr w:type="spellEnd"/>
    </w:p>
    <w:p w:rsidR="00882F49" w:rsidRDefault="00882F49">
      <w:pPr>
        <w:jc w:val="both"/>
        <w:rPr>
          <w:b/>
          <w:bCs/>
          <w:lang w:val="en-US"/>
        </w:rPr>
      </w:pPr>
    </w:p>
    <w:p w:rsidR="00882F49" w:rsidRDefault="00000000">
      <w:pPr>
        <w:jc w:val="both"/>
        <w:rPr>
          <w:lang w:val="en-US"/>
        </w:rPr>
      </w:pPr>
      <w:proofErr w:type="spellStart"/>
      <w:r>
        <w:rPr>
          <w:b/>
          <w:bCs/>
          <w:lang w:val="en-US"/>
        </w:rPr>
        <w:t>Bawaslu</w:t>
      </w:r>
      <w:proofErr w:type="spellEnd"/>
      <w:r>
        <w:rPr>
          <w:b/>
          <w:bCs/>
          <w:lang w:val="en-US"/>
        </w:rPr>
        <w:t xml:space="preserve"> Kota </w:t>
      </w:r>
      <w:proofErr w:type="spellStart"/>
      <w:r>
        <w:rPr>
          <w:b/>
          <w:bCs/>
          <w:lang w:val="en-US"/>
        </w:rPr>
        <w:t>Palu</w:t>
      </w:r>
      <w:proofErr w:type="spellEnd"/>
      <w:r>
        <w:rPr>
          <w:b/>
          <w:bCs/>
          <w:lang w:val="en-US"/>
        </w:rPr>
        <w:t xml:space="preserve"> --- </w:t>
      </w:r>
      <w:proofErr w:type="spellStart"/>
      <w:r>
        <w:rPr>
          <w:lang w:val="en-US"/>
        </w:rPr>
        <w:t>Mendekati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akhir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lang w:val="en-US"/>
        </w:rPr>
        <w:t>pelaksanaan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Pencocokan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Coklit</w:t>
      </w:r>
      <w:proofErr w:type="spellEnd"/>
      <w:r>
        <w:rPr>
          <w:lang w:val="en-US"/>
        </w:rPr>
        <w:t xml:space="preserve">) daftar </w:t>
      </w:r>
      <w:proofErr w:type="spellStart"/>
      <w:r>
        <w:rPr>
          <w:lang w:val="en-US"/>
        </w:rPr>
        <w:t>pemilih</w:t>
      </w:r>
      <w:proofErr w:type="spellEnd"/>
      <w:r>
        <w:rPr>
          <w:lang w:val="en-US"/>
        </w:rPr>
        <w:t xml:space="preserve"> oleh </w:t>
      </w:r>
      <w:proofErr w:type="spellStart"/>
      <w:r>
        <w:rPr>
          <w:lang w:val="en-US"/>
        </w:rPr>
        <w:t>Petugas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Pemutakhiran</w:t>
      </w:r>
      <w:proofErr w:type="spellEnd"/>
      <w:r>
        <w:rPr>
          <w:lang w:val="en-US"/>
        </w:rPr>
        <w:t xml:space="preserve"> Data </w:t>
      </w:r>
      <w:proofErr w:type="spellStart"/>
      <w:r>
        <w:rPr>
          <w:lang w:val="en-US"/>
        </w:rPr>
        <w:t>Pemilih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Pantarlih</w:t>
      </w:r>
      <w:proofErr w:type="spellEnd"/>
      <w:r>
        <w:rPr>
          <w:lang w:val="en-US"/>
        </w:rPr>
        <w:t xml:space="preserve">) di wilayah Kota </w:t>
      </w:r>
      <w:proofErr w:type="spellStart"/>
      <w:r>
        <w:rPr>
          <w:lang w:val="en-US"/>
        </w:rPr>
        <w:t>Palu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Bawaslu</w:t>
      </w:r>
      <w:proofErr w:type="spellEnd"/>
      <w:r>
        <w:rPr>
          <w:lang w:val="en-US"/>
        </w:rPr>
        <w:t xml:space="preserve"> Kota </w:t>
      </w:r>
      <w:proofErr w:type="spellStart"/>
      <w:r>
        <w:rPr>
          <w:lang w:val="en-US"/>
        </w:rPr>
        <w:t>Palu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merilis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imbauan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kepada</w:t>
      </w:r>
      <w:proofErr w:type="spellEnd"/>
      <w:r>
        <w:rPr>
          <w:lang w:val="en-US"/>
        </w:rPr>
        <w:t xml:space="preserve"> KPU Kota </w:t>
      </w:r>
      <w:proofErr w:type="spellStart"/>
      <w:r>
        <w:rPr>
          <w:lang w:val="en-US"/>
        </w:rPr>
        <w:t>Palu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terkait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kerawanan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terjadi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selama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pelaksanaan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pengawasan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Coklit</w:t>
      </w:r>
      <w:proofErr w:type="spellEnd"/>
      <w:r>
        <w:rPr>
          <w:lang w:val="en-US"/>
        </w:rPr>
        <w:t>.</w:t>
      </w:r>
    </w:p>
    <w:p w:rsidR="00882F49" w:rsidRDefault="00882F49">
      <w:pPr>
        <w:jc w:val="both"/>
        <w:rPr>
          <w:lang w:val="en-US"/>
        </w:rPr>
      </w:pPr>
    </w:p>
    <w:p w:rsidR="00882F49" w:rsidRDefault="00000000">
      <w:pPr>
        <w:jc w:val="both"/>
        <w:rPr>
          <w:lang w:val="en-US"/>
        </w:rPr>
      </w:pP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rangka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pencegahan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pelanggaran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tahapan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pemutakhiran</w:t>
      </w:r>
      <w:proofErr w:type="spellEnd"/>
      <w:r>
        <w:rPr>
          <w:lang w:val="en-US"/>
        </w:rPr>
        <w:t xml:space="preserve"> data dan </w:t>
      </w:r>
      <w:proofErr w:type="spellStart"/>
      <w:r>
        <w:rPr>
          <w:lang w:val="en-US"/>
        </w:rPr>
        <w:t>penyusunan</w:t>
      </w:r>
      <w:proofErr w:type="spellEnd"/>
      <w:r>
        <w:rPr>
          <w:lang w:val="en-US"/>
        </w:rPr>
        <w:t xml:space="preserve"> daftar </w:t>
      </w:r>
      <w:proofErr w:type="spellStart"/>
      <w:r>
        <w:rPr>
          <w:lang w:val="en-US"/>
        </w:rPr>
        <w:t>pemilih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Pemilihan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Serentak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2024, </w:t>
      </w:r>
      <w:proofErr w:type="spellStart"/>
      <w:r>
        <w:rPr>
          <w:lang w:val="en-US"/>
        </w:rPr>
        <w:t>Bawaslu</w:t>
      </w:r>
      <w:proofErr w:type="spellEnd"/>
      <w:r>
        <w:rPr>
          <w:lang w:val="en-US"/>
        </w:rPr>
        <w:t xml:space="preserve"> Kota </w:t>
      </w:r>
      <w:proofErr w:type="spellStart"/>
      <w:r>
        <w:rPr>
          <w:lang w:val="en-US"/>
        </w:rPr>
        <w:t>Palu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merilis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hasil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pengawasan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terhadap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pelaksanaan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tugas</w:t>
      </w:r>
      <w:proofErr w:type="spellEnd"/>
      <w:r>
        <w:rPr>
          <w:lang w:val="en-US"/>
        </w:rPr>
        <w:t xml:space="preserve"> dan </w:t>
      </w:r>
      <w:proofErr w:type="spellStart"/>
      <w:proofErr w:type="gramStart"/>
      <w:r>
        <w:rPr>
          <w:lang w:val="en-US"/>
        </w:rPr>
        <w:t>tanggungjawab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Pantarlih</w:t>
      </w:r>
      <w:proofErr w:type="spellEnd"/>
      <w:proofErr w:type="gramEnd"/>
      <w:r>
        <w:rPr>
          <w:lang w:val="en-US"/>
        </w:rPr>
        <w:t xml:space="preserve"> yang </w:t>
      </w:r>
      <w:proofErr w:type="spellStart"/>
      <w:r>
        <w:rPr>
          <w:lang w:val="en-US"/>
        </w:rPr>
        <w:t>menjadi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potensi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kerawanan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tahapan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. </w:t>
      </w:r>
    </w:p>
    <w:p w:rsidR="00882F49" w:rsidRDefault="00882F49">
      <w:pPr>
        <w:jc w:val="both"/>
        <w:rPr>
          <w:lang w:val="en-US"/>
        </w:rPr>
      </w:pPr>
    </w:p>
    <w:p w:rsidR="00882F49" w:rsidRDefault="00000000">
      <w:pPr>
        <w:jc w:val="both"/>
        <w:rPr>
          <w:rFonts w:cs="Arial MT"/>
          <w:color w:val="000000" w:themeColor="text1"/>
          <w:lang w:val="en-US"/>
        </w:rPr>
      </w:pPr>
      <w:r>
        <w:rPr>
          <w:rFonts w:cs="Arial MT"/>
          <w:color w:val="000000" w:themeColor="text1"/>
          <w:lang w:val="en-US"/>
        </w:rPr>
        <w:t>T</w:t>
      </w:r>
      <w:proofErr w:type="spellStart"/>
      <w:r>
        <w:rPr>
          <w:rFonts w:cs="Arial MT"/>
          <w:color w:val="000000" w:themeColor="text1"/>
        </w:rPr>
        <w:t>erhadap</w:t>
      </w:r>
      <w:proofErr w:type="spellEnd"/>
      <w:r>
        <w:rPr>
          <w:rFonts w:cs="Arial MT"/>
          <w:color w:val="000000" w:themeColor="text1"/>
        </w:rPr>
        <w:t xml:space="preserve"> potensi Kerawanan</w:t>
      </w:r>
      <w:r>
        <w:rPr>
          <w:rFonts w:cs="Arial MT"/>
          <w:color w:val="000000" w:themeColor="text1"/>
          <w:lang w:val="en-US"/>
        </w:rPr>
        <w:t xml:space="preserve"> </w:t>
      </w:r>
      <w:proofErr w:type="spellStart"/>
      <w:r>
        <w:rPr>
          <w:rFonts w:cs="Arial MT"/>
          <w:color w:val="000000" w:themeColor="text1"/>
          <w:lang w:val="en-US"/>
        </w:rPr>
        <w:t>tersebut</w:t>
      </w:r>
      <w:proofErr w:type="spellEnd"/>
      <w:r>
        <w:rPr>
          <w:rFonts w:cs="Arial MT"/>
          <w:color w:val="000000" w:themeColor="text1"/>
          <w:lang w:val="en-US"/>
        </w:rPr>
        <w:t xml:space="preserve">, </w:t>
      </w:r>
      <w:proofErr w:type="spellStart"/>
      <w:r>
        <w:rPr>
          <w:rFonts w:cs="Arial MT"/>
          <w:color w:val="000000" w:themeColor="text1"/>
          <w:lang w:val="en-US"/>
        </w:rPr>
        <w:t>Bawaslu</w:t>
      </w:r>
      <w:proofErr w:type="spellEnd"/>
      <w:r>
        <w:rPr>
          <w:rFonts w:cs="Arial MT"/>
          <w:color w:val="000000" w:themeColor="text1"/>
          <w:lang w:val="en-US"/>
        </w:rPr>
        <w:t xml:space="preserve"> Kota </w:t>
      </w:r>
      <w:proofErr w:type="spellStart"/>
      <w:r>
        <w:rPr>
          <w:rFonts w:cs="Arial MT"/>
          <w:color w:val="000000" w:themeColor="text1"/>
          <w:lang w:val="en-US"/>
        </w:rPr>
        <w:t>palu</w:t>
      </w:r>
      <w:proofErr w:type="spellEnd"/>
      <w:r>
        <w:rPr>
          <w:rFonts w:cs="Arial MT"/>
          <w:color w:val="000000" w:themeColor="text1"/>
          <w:lang w:val="en-US"/>
        </w:rPr>
        <w:t xml:space="preserve"> </w:t>
      </w:r>
      <w:proofErr w:type="spellStart"/>
      <w:r>
        <w:rPr>
          <w:rFonts w:cs="Arial MT"/>
          <w:color w:val="000000" w:themeColor="text1"/>
          <w:lang w:val="en-US"/>
        </w:rPr>
        <w:t>membaginya</w:t>
      </w:r>
      <w:proofErr w:type="spellEnd"/>
      <w:r>
        <w:rPr>
          <w:rFonts w:cs="Arial MT"/>
          <w:color w:val="000000" w:themeColor="text1"/>
          <w:lang w:val="en-US"/>
        </w:rPr>
        <w:t xml:space="preserve"> </w:t>
      </w:r>
      <w:proofErr w:type="spellStart"/>
      <w:r>
        <w:rPr>
          <w:rFonts w:cs="Arial MT"/>
          <w:color w:val="000000" w:themeColor="text1"/>
          <w:lang w:val="en-US"/>
        </w:rPr>
        <w:t>ke</w:t>
      </w:r>
      <w:proofErr w:type="spellEnd"/>
      <w:r>
        <w:rPr>
          <w:rFonts w:cs="Arial MT"/>
          <w:color w:val="000000" w:themeColor="text1"/>
          <w:lang w:val="en-US"/>
        </w:rPr>
        <w:t xml:space="preserve"> </w:t>
      </w:r>
      <w:proofErr w:type="spellStart"/>
      <w:r>
        <w:rPr>
          <w:rFonts w:cs="Arial MT"/>
          <w:color w:val="000000" w:themeColor="text1"/>
          <w:lang w:val="en-US"/>
        </w:rPr>
        <w:t>dalam</w:t>
      </w:r>
      <w:proofErr w:type="spellEnd"/>
      <w:r>
        <w:rPr>
          <w:rFonts w:cs="Arial MT"/>
          <w:color w:val="000000" w:themeColor="text1"/>
          <w:lang w:val="en-US"/>
        </w:rPr>
        <w:t xml:space="preserve"> dua </w:t>
      </w:r>
      <w:proofErr w:type="spellStart"/>
      <w:r>
        <w:rPr>
          <w:rFonts w:cs="Arial MT"/>
          <w:color w:val="000000" w:themeColor="text1"/>
          <w:lang w:val="en-US"/>
        </w:rPr>
        <w:t>jenis</w:t>
      </w:r>
      <w:proofErr w:type="spellEnd"/>
      <w:r>
        <w:rPr>
          <w:rFonts w:cs="Arial MT"/>
          <w:color w:val="000000" w:themeColor="text1"/>
          <w:lang w:val="en-US"/>
        </w:rPr>
        <w:t xml:space="preserve"> </w:t>
      </w:r>
      <w:proofErr w:type="spellStart"/>
      <w:r>
        <w:rPr>
          <w:rFonts w:cs="Arial MT"/>
          <w:color w:val="000000" w:themeColor="text1"/>
          <w:lang w:val="en-US"/>
        </w:rPr>
        <w:t>kerawanan</w:t>
      </w:r>
      <w:proofErr w:type="spellEnd"/>
      <w:r>
        <w:rPr>
          <w:rFonts w:cs="Arial MT"/>
          <w:color w:val="000000" w:themeColor="text1"/>
          <w:lang w:val="en-US"/>
        </w:rPr>
        <w:t xml:space="preserve">, </w:t>
      </w:r>
      <w:proofErr w:type="spellStart"/>
      <w:r>
        <w:rPr>
          <w:rFonts w:cs="Arial MT"/>
          <w:color w:val="000000" w:themeColor="text1"/>
          <w:lang w:val="en-US"/>
        </w:rPr>
        <w:t>yaitu</w:t>
      </w:r>
      <w:proofErr w:type="spellEnd"/>
      <w:r>
        <w:rPr>
          <w:rFonts w:cs="Arial MT"/>
          <w:color w:val="000000" w:themeColor="text1"/>
          <w:lang w:val="en-US"/>
        </w:rPr>
        <w:t xml:space="preserve"> </w:t>
      </w:r>
      <w:proofErr w:type="spellStart"/>
      <w:r>
        <w:rPr>
          <w:rFonts w:cs="Arial MT"/>
          <w:color w:val="000000" w:themeColor="text1"/>
          <w:lang w:val="en-US"/>
        </w:rPr>
        <w:t>Kerawanan</w:t>
      </w:r>
      <w:proofErr w:type="spellEnd"/>
      <w:r>
        <w:rPr>
          <w:rFonts w:cs="Arial MT"/>
          <w:color w:val="000000" w:themeColor="text1"/>
        </w:rPr>
        <w:t xml:space="preserve"> </w:t>
      </w:r>
      <w:proofErr w:type="spellStart"/>
      <w:r>
        <w:rPr>
          <w:rFonts w:cs="Arial MT"/>
          <w:color w:val="000000" w:themeColor="text1"/>
        </w:rPr>
        <w:t>Tatacara</w:t>
      </w:r>
      <w:proofErr w:type="spellEnd"/>
      <w:r>
        <w:rPr>
          <w:rFonts w:cs="Arial MT"/>
          <w:color w:val="000000" w:themeColor="text1"/>
        </w:rPr>
        <w:t xml:space="preserve"> dan Prosedur </w:t>
      </w:r>
      <w:proofErr w:type="spellStart"/>
      <w:r>
        <w:rPr>
          <w:rFonts w:cs="Arial MT"/>
          <w:color w:val="000000" w:themeColor="text1"/>
        </w:rPr>
        <w:t>Coklit</w:t>
      </w:r>
      <w:proofErr w:type="spellEnd"/>
      <w:r>
        <w:rPr>
          <w:rFonts w:cs="Arial MT"/>
          <w:color w:val="000000" w:themeColor="text1"/>
        </w:rPr>
        <w:t xml:space="preserve">, </w:t>
      </w:r>
      <w:r>
        <w:rPr>
          <w:rFonts w:cs="Arial MT"/>
          <w:color w:val="000000" w:themeColor="text1"/>
          <w:lang w:val="en-US"/>
        </w:rPr>
        <w:t xml:space="preserve">dan </w:t>
      </w:r>
      <w:r>
        <w:rPr>
          <w:rFonts w:cs="Arial MT"/>
          <w:color w:val="000000" w:themeColor="text1"/>
        </w:rPr>
        <w:t xml:space="preserve">Kerawanan Pemetaan TPS dan Pendataan Pemilih (Berdasarkan Data Pengawasan </w:t>
      </w:r>
      <w:proofErr w:type="spellStart"/>
      <w:r>
        <w:rPr>
          <w:rFonts w:cs="Arial MT"/>
          <w:color w:val="000000" w:themeColor="text1"/>
        </w:rPr>
        <w:t>Pencoklitan</w:t>
      </w:r>
      <w:proofErr w:type="spellEnd"/>
      <w:r>
        <w:rPr>
          <w:rFonts w:cs="Arial MT"/>
          <w:color w:val="000000" w:themeColor="text1"/>
        </w:rPr>
        <w:t xml:space="preserve"> Pemilu 2024, dan Pengawasan pada Pemilihan 2024)</w:t>
      </w:r>
      <w:r>
        <w:rPr>
          <w:rFonts w:cs="Arial MT"/>
          <w:color w:val="000000" w:themeColor="text1"/>
          <w:lang w:val="en-US"/>
        </w:rPr>
        <w:t>.</w:t>
      </w:r>
    </w:p>
    <w:p w:rsidR="00882F49" w:rsidRDefault="00882F49">
      <w:pPr>
        <w:jc w:val="both"/>
        <w:rPr>
          <w:rFonts w:cs="Arial MT"/>
          <w:color w:val="000000" w:themeColor="text1"/>
          <w:lang w:val="en-US"/>
        </w:rPr>
      </w:pPr>
    </w:p>
    <w:p w:rsidR="00882F49" w:rsidRDefault="00000000">
      <w:pPr>
        <w:pStyle w:val="DaftarParagraf"/>
        <w:widowControl w:val="0"/>
        <w:autoSpaceDE w:val="0"/>
        <w:autoSpaceDN w:val="0"/>
        <w:spacing w:before="138" w:line="360" w:lineRule="auto"/>
        <w:ind w:left="0" w:right="126"/>
        <w:contextualSpacing w:val="0"/>
        <w:jc w:val="both"/>
        <w:outlineLvl w:val="2"/>
        <w:rPr>
          <w:rFonts w:cs="Arial"/>
          <w:color w:val="000000" w:themeColor="text1"/>
          <w:u w:val="single"/>
        </w:rPr>
      </w:pPr>
      <w:r>
        <w:rPr>
          <w:rFonts w:cs="Arial"/>
          <w:b/>
          <w:bCs/>
          <w:color w:val="000000" w:themeColor="text1"/>
          <w:u w:val="single"/>
        </w:rPr>
        <w:t xml:space="preserve">Kerawanan </w:t>
      </w:r>
      <w:proofErr w:type="spellStart"/>
      <w:r>
        <w:rPr>
          <w:rFonts w:cs="Arial"/>
          <w:b/>
          <w:bCs/>
          <w:color w:val="000000" w:themeColor="text1"/>
          <w:u w:val="single"/>
        </w:rPr>
        <w:t>Tatacara</w:t>
      </w:r>
      <w:proofErr w:type="spellEnd"/>
      <w:r>
        <w:rPr>
          <w:rFonts w:cs="Arial"/>
          <w:b/>
          <w:bCs/>
          <w:color w:val="000000" w:themeColor="text1"/>
          <w:u w:val="single"/>
        </w:rPr>
        <w:t xml:space="preserve"> dan Prosedur </w:t>
      </w:r>
      <w:proofErr w:type="spellStart"/>
      <w:r>
        <w:rPr>
          <w:rFonts w:cs="Arial"/>
          <w:b/>
          <w:bCs/>
          <w:color w:val="000000" w:themeColor="text1"/>
          <w:u w:val="single"/>
        </w:rPr>
        <w:t>Coklit</w:t>
      </w:r>
      <w:proofErr w:type="spellEnd"/>
      <w:r>
        <w:rPr>
          <w:rFonts w:cs="Arial"/>
          <w:color w:val="000000" w:themeColor="text1"/>
          <w:u w:val="single"/>
        </w:rPr>
        <w:t>:</w:t>
      </w:r>
    </w:p>
    <w:p w:rsidR="00882F49" w:rsidRDefault="00000000" w:rsidP="001D6CBC">
      <w:pPr>
        <w:pStyle w:val="DaftarParagraf"/>
        <w:widowControl w:val="0"/>
        <w:numPr>
          <w:ilvl w:val="1"/>
          <w:numId w:val="1"/>
        </w:numPr>
        <w:autoSpaceDE w:val="0"/>
        <w:autoSpaceDN w:val="0"/>
        <w:ind w:leftChars="50" w:left="480" w:right="125" w:hangingChars="150"/>
        <w:contextualSpacing w:val="0"/>
        <w:jc w:val="both"/>
        <w:outlineLvl w:val="2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Terdapat Pantarlih yang masih belum memahami tata cara mekanisme dan prosedur dalam pelaksanaan </w:t>
      </w:r>
      <w:proofErr w:type="spellStart"/>
      <w:r>
        <w:rPr>
          <w:rFonts w:cs="Arial"/>
          <w:color w:val="000000" w:themeColor="text1"/>
        </w:rPr>
        <w:t>coklit</w:t>
      </w:r>
      <w:proofErr w:type="spellEnd"/>
    </w:p>
    <w:p w:rsidR="00882F49" w:rsidRDefault="00000000" w:rsidP="001D6CBC">
      <w:pPr>
        <w:pStyle w:val="DaftarParagraf"/>
        <w:widowControl w:val="0"/>
        <w:numPr>
          <w:ilvl w:val="1"/>
          <w:numId w:val="1"/>
        </w:numPr>
        <w:autoSpaceDE w:val="0"/>
        <w:autoSpaceDN w:val="0"/>
        <w:ind w:leftChars="50" w:left="480" w:right="125" w:hangingChars="150"/>
        <w:contextualSpacing w:val="0"/>
        <w:jc w:val="both"/>
        <w:outlineLvl w:val="2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Terdapat Pantarlih yang belum melakukan </w:t>
      </w:r>
      <w:proofErr w:type="spellStart"/>
      <w:r>
        <w:rPr>
          <w:rFonts w:cs="Arial"/>
          <w:color w:val="000000" w:themeColor="text1"/>
        </w:rPr>
        <w:t>coklit</w:t>
      </w:r>
      <w:proofErr w:type="spellEnd"/>
      <w:r>
        <w:rPr>
          <w:rFonts w:cs="Arial"/>
          <w:color w:val="000000" w:themeColor="text1"/>
        </w:rPr>
        <w:t xml:space="preserve"> ataupun belum lengkap atributnya karena permasalahan distribusi logistik </w:t>
      </w:r>
      <w:proofErr w:type="spellStart"/>
      <w:r>
        <w:rPr>
          <w:rFonts w:cs="Arial"/>
          <w:color w:val="000000" w:themeColor="text1"/>
        </w:rPr>
        <w:t>coklit</w:t>
      </w:r>
      <w:proofErr w:type="spellEnd"/>
    </w:p>
    <w:p w:rsidR="00882F49" w:rsidRDefault="00000000" w:rsidP="001D6CBC">
      <w:pPr>
        <w:pStyle w:val="DaftarParagraf"/>
        <w:widowControl w:val="0"/>
        <w:numPr>
          <w:ilvl w:val="1"/>
          <w:numId w:val="1"/>
        </w:numPr>
        <w:autoSpaceDE w:val="0"/>
        <w:autoSpaceDN w:val="0"/>
        <w:ind w:leftChars="50" w:left="480" w:right="125" w:hangingChars="150"/>
        <w:contextualSpacing w:val="0"/>
        <w:jc w:val="both"/>
        <w:outlineLvl w:val="2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Aplikasi e-</w:t>
      </w:r>
      <w:proofErr w:type="spellStart"/>
      <w:r>
        <w:rPr>
          <w:rFonts w:cs="Arial"/>
          <w:color w:val="000000" w:themeColor="text1"/>
        </w:rPr>
        <w:t>Coklit</w:t>
      </w:r>
      <w:proofErr w:type="spellEnd"/>
      <w:r>
        <w:rPr>
          <w:rFonts w:cs="Arial"/>
          <w:color w:val="000000" w:themeColor="text1"/>
        </w:rPr>
        <w:t xml:space="preserve"> sering bermasalah (baik dari sistem maupun jaringan internet), sehingga terdapat juga beberapa Pantarlih melakukan </w:t>
      </w:r>
      <w:proofErr w:type="spellStart"/>
      <w:r>
        <w:rPr>
          <w:rFonts w:cs="Arial"/>
          <w:color w:val="000000" w:themeColor="text1"/>
        </w:rPr>
        <w:t>coklit</w:t>
      </w:r>
      <w:proofErr w:type="spellEnd"/>
      <w:r>
        <w:rPr>
          <w:rFonts w:cs="Arial"/>
          <w:color w:val="000000" w:themeColor="text1"/>
        </w:rPr>
        <w:t xml:space="preserve"> secara manual</w:t>
      </w:r>
    </w:p>
    <w:p w:rsidR="00882F49" w:rsidRDefault="00000000" w:rsidP="001D6CBC">
      <w:pPr>
        <w:pStyle w:val="DaftarParagraf"/>
        <w:widowControl w:val="0"/>
        <w:numPr>
          <w:ilvl w:val="1"/>
          <w:numId w:val="1"/>
        </w:numPr>
        <w:autoSpaceDE w:val="0"/>
        <w:autoSpaceDN w:val="0"/>
        <w:ind w:leftChars="50" w:left="480" w:right="125" w:hangingChars="150"/>
        <w:contextualSpacing w:val="0"/>
        <w:jc w:val="both"/>
        <w:outlineLvl w:val="2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Terdapat Pantarlih yang berhalangan melaksanakan </w:t>
      </w:r>
      <w:proofErr w:type="spellStart"/>
      <w:r>
        <w:rPr>
          <w:rFonts w:cs="Arial"/>
          <w:color w:val="000000" w:themeColor="text1"/>
        </w:rPr>
        <w:t>coklit</w:t>
      </w:r>
      <w:proofErr w:type="spellEnd"/>
      <w:r>
        <w:rPr>
          <w:rFonts w:cs="Arial"/>
          <w:color w:val="000000" w:themeColor="text1"/>
        </w:rPr>
        <w:t xml:space="preserve"> dikarenakan sedang sakit, sehingga berimplikasi pada terhambatnya proses </w:t>
      </w:r>
      <w:proofErr w:type="spellStart"/>
      <w:r>
        <w:rPr>
          <w:rFonts w:cs="Arial"/>
          <w:color w:val="000000" w:themeColor="text1"/>
        </w:rPr>
        <w:t>coklit</w:t>
      </w:r>
      <w:proofErr w:type="spellEnd"/>
    </w:p>
    <w:p w:rsidR="00882F49" w:rsidRDefault="00000000" w:rsidP="001D6CBC">
      <w:pPr>
        <w:pStyle w:val="DaftarParagraf"/>
        <w:widowControl w:val="0"/>
        <w:numPr>
          <w:ilvl w:val="1"/>
          <w:numId w:val="1"/>
        </w:numPr>
        <w:autoSpaceDE w:val="0"/>
        <w:autoSpaceDN w:val="0"/>
        <w:ind w:leftChars="50" w:left="480" w:right="125" w:hangingChars="150"/>
        <w:contextualSpacing w:val="0"/>
        <w:jc w:val="both"/>
        <w:outlineLvl w:val="2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Terdapat Pantarlih yang tidak dapat menunjukkan Salinan SK Pantarlih</w:t>
      </w:r>
    </w:p>
    <w:p w:rsidR="00882F49" w:rsidRDefault="00000000" w:rsidP="001D6CBC">
      <w:pPr>
        <w:pStyle w:val="DaftarParagraf"/>
        <w:widowControl w:val="0"/>
        <w:numPr>
          <w:ilvl w:val="1"/>
          <w:numId w:val="1"/>
        </w:numPr>
        <w:autoSpaceDE w:val="0"/>
        <w:autoSpaceDN w:val="0"/>
        <w:ind w:leftChars="50" w:left="480" w:right="125" w:hangingChars="150"/>
        <w:contextualSpacing w:val="0"/>
        <w:jc w:val="both"/>
        <w:outlineLvl w:val="2"/>
        <w:rPr>
          <w:rFonts w:cs="Arial"/>
          <w:color w:val="000000" w:themeColor="text1"/>
        </w:rPr>
      </w:pPr>
      <w:proofErr w:type="spellStart"/>
      <w:r>
        <w:rPr>
          <w:rFonts w:cs="Arial"/>
          <w:color w:val="000000" w:themeColor="text1"/>
        </w:rPr>
        <w:t>Coklit</w:t>
      </w:r>
      <w:proofErr w:type="spellEnd"/>
      <w:r>
        <w:rPr>
          <w:rFonts w:cs="Arial"/>
          <w:color w:val="000000" w:themeColor="text1"/>
        </w:rPr>
        <w:t xml:space="preserve"> tidak sesuai dengan Jadwal yang telah ditentukan</w:t>
      </w:r>
    </w:p>
    <w:p w:rsidR="00882F49" w:rsidRDefault="00000000" w:rsidP="001D6CBC">
      <w:pPr>
        <w:pStyle w:val="DaftarParagraf"/>
        <w:widowControl w:val="0"/>
        <w:numPr>
          <w:ilvl w:val="1"/>
          <w:numId w:val="1"/>
        </w:numPr>
        <w:autoSpaceDE w:val="0"/>
        <w:autoSpaceDN w:val="0"/>
        <w:ind w:leftChars="50" w:left="480" w:right="125" w:hangingChars="150"/>
        <w:contextualSpacing w:val="0"/>
        <w:jc w:val="both"/>
        <w:outlineLvl w:val="2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Pantarlih Tidak mencatat keterangan pemilih penyandang </w:t>
      </w:r>
      <w:proofErr w:type="spellStart"/>
      <w:r>
        <w:rPr>
          <w:rFonts w:cs="Arial"/>
          <w:color w:val="000000" w:themeColor="text1"/>
        </w:rPr>
        <w:t>disabilitas</w:t>
      </w:r>
      <w:proofErr w:type="spellEnd"/>
      <w:r>
        <w:rPr>
          <w:rFonts w:cs="Arial"/>
          <w:color w:val="000000" w:themeColor="text1"/>
        </w:rPr>
        <w:t xml:space="preserve"> pada kolom ragam </w:t>
      </w:r>
      <w:proofErr w:type="spellStart"/>
      <w:r>
        <w:rPr>
          <w:rFonts w:cs="Arial"/>
          <w:color w:val="000000" w:themeColor="text1"/>
        </w:rPr>
        <w:t>disabilitas</w:t>
      </w:r>
      <w:proofErr w:type="spellEnd"/>
    </w:p>
    <w:p w:rsidR="00882F49" w:rsidRDefault="00000000" w:rsidP="001D6CBC">
      <w:pPr>
        <w:pStyle w:val="DaftarParagraf"/>
        <w:widowControl w:val="0"/>
        <w:numPr>
          <w:ilvl w:val="1"/>
          <w:numId w:val="1"/>
        </w:numPr>
        <w:autoSpaceDE w:val="0"/>
        <w:autoSpaceDN w:val="0"/>
        <w:ind w:leftChars="50" w:left="480" w:right="125" w:hangingChars="150"/>
        <w:contextualSpacing w:val="0"/>
        <w:jc w:val="both"/>
        <w:outlineLvl w:val="2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Pantarlih Tidak dapat berkomunikasi melalui panggilan video atau konferensi video dan melihat kesesuaian wajah dengan foto pada dokumen KTP-</w:t>
      </w:r>
      <w:proofErr w:type="spellStart"/>
      <w:r>
        <w:rPr>
          <w:rFonts w:cs="Arial"/>
          <w:color w:val="000000" w:themeColor="text1"/>
        </w:rPr>
        <w:t>el</w:t>
      </w:r>
      <w:proofErr w:type="spellEnd"/>
      <w:r>
        <w:rPr>
          <w:rFonts w:cs="Arial"/>
          <w:color w:val="000000" w:themeColor="text1"/>
        </w:rPr>
        <w:t>, jika dalam hal keluarga Pemilih tidak dapat menunjukkan salinan KTP-</w:t>
      </w:r>
      <w:proofErr w:type="spellStart"/>
      <w:r>
        <w:rPr>
          <w:rFonts w:cs="Arial"/>
          <w:color w:val="000000" w:themeColor="text1"/>
        </w:rPr>
        <w:t>el</w:t>
      </w:r>
      <w:proofErr w:type="spellEnd"/>
    </w:p>
    <w:p w:rsidR="00882F49" w:rsidRDefault="00000000" w:rsidP="001D6CBC">
      <w:pPr>
        <w:pStyle w:val="DaftarParagraf"/>
        <w:widowControl w:val="0"/>
        <w:numPr>
          <w:ilvl w:val="1"/>
          <w:numId w:val="1"/>
        </w:numPr>
        <w:autoSpaceDE w:val="0"/>
        <w:autoSpaceDN w:val="0"/>
        <w:ind w:leftChars="50" w:left="480" w:right="125" w:hangingChars="150"/>
        <w:contextualSpacing w:val="0"/>
        <w:jc w:val="both"/>
        <w:outlineLvl w:val="2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Pantarlih tidak mencatat data Pemilih yang telah berubah status dari status TNI/Kepolisian dibuktikan dengan menunjukkan SK pemberhentian sebagai anggota TNI/Polri</w:t>
      </w:r>
    </w:p>
    <w:p w:rsidR="00882F49" w:rsidRDefault="00000000" w:rsidP="001D6CBC">
      <w:pPr>
        <w:pStyle w:val="DaftarParagraf"/>
        <w:widowControl w:val="0"/>
        <w:numPr>
          <w:ilvl w:val="1"/>
          <w:numId w:val="1"/>
        </w:numPr>
        <w:autoSpaceDE w:val="0"/>
        <w:autoSpaceDN w:val="0"/>
        <w:ind w:leftChars="50" w:left="480" w:right="125" w:hangingChars="150"/>
        <w:contextualSpacing w:val="0"/>
        <w:jc w:val="both"/>
        <w:outlineLvl w:val="2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lastRenderedPageBreak/>
        <w:t>Pantarlih Tidak mencoret data pemilih yang telah berubah status dari status sipil menjadi TNI/Polri dibuktikan dengan menunjukkan kartu tanda anggota TNI dan/atau Polri</w:t>
      </w:r>
    </w:p>
    <w:p w:rsidR="00882F49" w:rsidRDefault="00000000" w:rsidP="001D6CBC">
      <w:pPr>
        <w:pStyle w:val="DaftarParagraf"/>
        <w:widowControl w:val="0"/>
        <w:numPr>
          <w:ilvl w:val="1"/>
          <w:numId w:val="1"/>
        </w:numPr>
        <w:autoSpaceDE w:val="0"/>
        <w:autoSpaceDN w:val="0"/>
        <w:ind w:leftChars="50" w:left="480" w:right="125" w:hangingChars="150"/>
        <w:contextualSpacing w:val="0"/>
        <w:jc w:val="both"/>
        <w:outlineLvl w:val="2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Pantarlih Tidak mencoret data pemilih yang telah meninggal dibuktikan dengan menunjukkan surat keterangan kematian atau dokumen lainnya</w:t>
      </w:r>
    </w:p>
    <w:p w:rsidR="00882F49" w:rsidRDefault="00000000" w:rsidP="001D6CBC">
      <w:pPr>
        <w:pStyle w:val="DaftarParagraf"/>
        <w:widowControl w:val="0"/>
        <w:numPr>
          <w:ilvl w:val="1"/>
          <w:numId w:val="1"/>
        </w:numPr>
        <w:autoSpaceDE w:val="0"/>
        <w:autoSpaceDN w:val="0"/>
        <w:ind w:leftChars="50" w:left="480" w:right="125" w:hangingChars="150"/>
        <w:contextualSpacing w:val="0"/>
        <w:jc w:val="both"/>
        <w:outlineLvl w:val="2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Pantarlih Tidak menempelkan stiker </w:t>
      </w:r>
      <w:proofErr w:type="spellStart"/>
      <w:r>
        <w:rPr>
          <w:rFonts w:cs="Arial"/>
          <w:color w:val="000000" w:themeColor="text1"/>
        </w:rPr>
        <w:t>coklit</w:t>
      </w:r>
      <w:proofErr w:type="spellEnd"/>
      <w:r>
        <w:rPr>
          <w:rFonts w:cs="Arial"/>
          <w:color w:val="000000" w:themeColor="text1"/>
        </w:rPr>
        <w:t xml:space="preserve"> yang dikeluarkan oleh KPU untuk setiap 1 (satu) KK</w:t>
      </w:r>
    </w:p>
    <w:p w:rsidR="00882F49" w:rsidRDefault="00000000" w:rsidP="001D6CBC">
      <w:pPr>
        <w:pStyle w:val="DaftarParagraf"/>
        <w:widowControl w:val="0"/>
        <w:numPr>
          <w:ilvl w:val="1"/>
          <w:numId w:val="1"/>
        </w:numPr>
        <w:autoSpaceDE w:val="0"/>
        <w:autoSpaceDN w:val="0"/>
        <w:ind w:leftChars="50" w:left="480" w:right="125" w:hangingChars="150"/>
        <w:contextualSpacing w:val="0"/>
        <w:jc w:val="both"/>
        <w:outlineLvl w:val="2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Pantarlih Tidak mencatat pemilih yang bersangkutan ke dalam formulir Model A-Daftar Potensial Pemilih, Jika pemilih belum terdaftar dalam formulir Model A-Daftar Pemilih</w:t>
      </w:r>
    </w:p>
    <w:p w:rsidR="00882F49" w:rsidRDefault="00000000" w:rsidP="001D6CBC">
      <w:pPr>
        <w:pStyle w:val="DaftarParagraf"/>
        <w:widowControl w:val="0"/>
        <w:numPr>
          <w:ilvl w:val="1"/>
          <w:numId w:val="1"/>
        </w:numPr>
        <w:autoSpaceDE w:val="0"/>
        <w:autoSpaceDN w:val="0"/>
        <w:ind w:leftChars="50" w:left="480" w:right="125" w:hangingChars="150"/>
        <w:contextualSpacing w:val="0"/>
        <w:jc w:val="both"/>
        <w:outlineLvl w:val="2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Pantarlih tidak berkoordinasi dengan RT dan RW dalam melaksanakan </w:t>
      </w:r>
      <w:proofErr w:type="spellStart"/>
      <w:r>
        <w:rPr>
          <w:rFonts w:cs="Arial"/>
          <w:color w:val="000000" w:themeColor="text1"/>
        </w:rPr>
        <w:t>Coklit</w:t>
      </w:r>
      <w:proofErr w:type="spellEnd"/>
    </w:p>
    <w:p w:rsidR="00882F49" w:rsidRDefault="00000000" w:rsidP="001D6CBC">
      <w:pPr>
        <w:pStyle w:val="DaftarParagraf"/>
        <w:widowControl w:val="0"/>
        <w:numPr>
          <w:ilvl w:val="1"/>
          <w:numId w:val="1"/>
        </w:numPr>
        <w:autoSpaceDE w:val="0"/>
        <w:autoSpaceDN w:val="0"/>
        <w:ind w:leftChars="50" w:left="480" w:right="125" w:hangingChars="150"/>
        <w:contextualSpacing w:val="0"/>
        <w:jc w:val="both"/>
        <w:outlineLvl w:val="2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Terdapat Pantarlih yang berasal dari pengurus/anggota Partai politik, tim kampanye, tim pemenangan, atau saksi Peserta Pemilu atau Pemilihan paling singkat 5 tahun</w:t>
      </w:r>
    </w:p>
    <w:p w:rsidR="00882F49" w:rsidRDefault="00000000" w:rsidP="001D6CBC">
      <w:pPr>
        <w:pStyle w:val="DaftarParagraf"/>
        <w:widowControl w:val="0"/>
        <w:numPr>
          <w:ilvl w:val="1"/>
          <w:numId w:val="1"/>
        </w:numPr>
        <w:autoSpaceDE w:val="0"/>
        <w:autoSpaceDN w:val="0"/>
        <w:ind w:leftChars="50" w:left="480" w:right="125" w:hangingChars="150"/>
        <w:contextualSpacing w:val="0"/>
        <w:jc w:val="both"/>
        <w:outlineLvl w:val="2"/>
        <w:rPr>
          <w:rFonts w:cs="Arial MT"/>
          <w:color w:val="000000" w:themeColor="text1"/>
          <w:lang w:val="en-US"/>
        </w:rPr>
      </w:pPr>
      <w:r>
        <w:rPr>
          <w:rFonts w:cs="Arial"/>
          <w:color w:val="000000" w:themeColor="text1"/>
          <w:lang w:val="en-US"/>
        </w:rPr>
        <w:t>T</w:t>
      </w:r>
      <w:proofErr w:type="spellStart"/>
      <w:r>
        <w:rPr>
          <w:rFonts w:cs="Arial"/>
          <w:color w:val="000000" w:themeColor="text1"/>
        </w:rPr>
        <w:t>erdapat</w:t>
      </w:r>
      <w:proofErr w:type="spellEnd"/>
      <w:r>
        <w:rPr>
          <w:rFonts w:cs="Arial"/>
          <w:color w:val="000000" w:themeColor="text1"/>
        </w:rPr>
        <w:t xml:space="preserve"> Pantarlih yang mewakilkan tugas </w:t>
      </w:r>
      <w:proofErr w:type="spellStart"/>
      <w:r>
        <w:rPr>
          <w:rFonts w:cs="Arial"/>
          <w:color w:val="000000" w:themeColor="text1"/>
        </w:rPr>
        <w:t>coklit</w:t>
      </w:r>
      <w:proofErr w:type="spellEnd"/>
      <w:r>
        <w:rPr>
          <w:rFonts w:cs="Arial"/>
          <w:color w:val="000000" w:themeColor="text1"/>
        </w:rPr>
        <w:t xml:space="preserve"> ke orang lain dan/atau tidak melaksanakan </w:t>
      </w:r>
      <w:proofErr w:type="spellStart"/>
      <w:r>
        <w:rPr>
          <w:rFonts w:cs="Arial"/>
          <w:color w:val="000000" w:themeColor="text1"/>
        </w:rPr>
        <w:t>pencoklitan</w:t>
      </w:r>
      <w:proofErr w:type="spellEnd"/>
      <w:r>
        <w:rPr>
          <w:rFonts w:cs="Arial"/>
          <w:color w:val="000000" w:themeColor="text1"/>
        </w:rPr>
        <w:t xml:space="preserve"> secara langsung ke rumah warga</w:t>
      </w:r>
    </w:p>
    <w:p w:rsidR="00882F49" w:rsidRDefault="00000000" w:rsidP="001D6CBC">
      <w:pPr>
        <w:pStyle w:val="DaftarParagraf"/>
        <w:widowControl w:val="0"/>
        <w:numPr>
          <w:ilvl w:val="1"/>
          <w:numId w:val="1"/>
        </w:numPr>
        <w:autoSpaceDE w:val="0"/>
        <w:autoSpaceDN w:val="0"/>
        <w:ind w:leftChars="50" w:left="480" w:right="125" w:hangingChars="150"/>
        <w:contextualSpacing w:val="0"/>
        <w:jc w:val="both"/>
        <w:outlineLvl w:val="2"/>
        <w:rPr>
          <w:rFonts w:cs="Arial MT"/>
          <w:color w:val="000000" w:themeColor="text1"/>
          <w:lang w:val="en-US"/>
        </w:rPr>
      </w:pPr>
      <w:r>
        <w:rPr>
          <w:rFonts w:cs="Arial"/>
          <w:color w:val="000000" w:themeColor="text1"/>
        </w:rPr>
        <w:t xml:space="preserve">Beberapa daerah mengalami kendala cuaca berupa hujan besar hingga banjir yang menghambat proses </w:t>
      </w:r>
      <w:proofErr w:type="spellStart"/>
      <w:r>
        <w:rPr>
          <w:rFonts w:cs="Arial"/>
          <w:color w:val="000000" w:themeColor="text1"/>
        </w:rPr>
        <w:t>coklit</w:t>
      </w:r>
      <w:proofErr w:type="spellEnd"/>
    </w:p>
    <w:p w:rsidR="00882F49" w:rsidRDefault="00882F49">
      <w:pPr>
        <w:jc w:val="both"/>
        <w:rPr>
          <w:lang w:val="en-US"/>
        </w:rPr>
      </w:pPr>
    </w:p>
    <w:p w:rsidR="00882F49" w:rsidRDefault="00000000">
      <w:pPr>
        <w:pStyle w:val="DaftarParagraf"/>
        <w:widowControl w:val="0"/>
        <w:autoSpaceDE w:val="0"/>
        <w:autoSpaceDN w:val="0"/>
        <w:spacing w:before="138" w:line="360" w:lineRule="auto"/>
        <w:ind w:left="0" w:right="126"/>
        <w:contextualSpacing w:val="0"/>
        <w:jc w:val="both"/>
        <w:outlineLvl w:val="2"/>
        <w:rPr>
          <w:rFonts w:cs="Arial"/>
          <w:color w:val="000000" w:themeColor="text1"/>
          <w:u w:val="single"/>
          <w:lang w:val="en-US"/>
        </w:rPr>
      </w:pPr>
      <w:r>
        <w:rPr>
          <w:rFonts w:cs="Arial"/>
          <w:b/>
          <w:bCs/>
          <w:color w:val="000000" w:themeColor="text1"/>
          <w:u w:val="single"/>
        </w:rPr>
        <w:t>Kerawanan Pemetaan TPS dan Pendataan Pemilih</w:t>
      </w:r>
      <w:r>
        <w:rPr>
          <w:rFonts w:cs="Arial"/>
          <w:color w:val="000000" w:themeColor="text1"/>
          <w:u w:val="single"/>
          <w:lang w:val="en-US"/>
        </w:rPr>
        <w:t>:</w:t>
      </w:r>
    </w:p>
    <w:p w:rsidR="00882F49" w:rsidRDefault="00000000" w:rsidP="001D6CBC">
      <w:pPr>
        <w:pStyle w:val="DaftarParagraf"/>
        <w:widowControl w:val="0"/>
        <w:numPr>
          <w:ilvl w:val="1"/>
          <w:numId w:val="2"/>
        </w:numPr>
        <w:autoSpaceDE w:val="0"/>
        <w:autoSpaceDN w:val="0"/>
        <w:ind w:left="476" w:right="125" w:hanging="357"/>
        <w:contextualSpacing w:val="0"/>
        <w:jc w:val="both"/>
        <w:outlineLvl w:val="2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Terdapat TPS Pemilu yang </w:t>
      </w:r>
      <w:proofErr w:type="spellStart"/>
      <w:r>
        <w:rPr>
          <w:rFonts w:cs="Arial"/>
          <w:color w:val="000000" w:themeColor="text1"/>
        </w:rPr>
        <w:t>disaat</w:t>
      </w:r>
      <w:proofErr w:type="spellEnd"/>
      <w:r>
        <w:rPr>
          <w:rFonts w:cs="Arial"/>
          <w:color w:val="000000" w:themeColor="text1"/>
        </w:rPr>
        <w:t xml:space="preserve"> Pemilihan digabungkan, yang berpotensi menyebabkan Pemilih semakin jauh dan terkendala secara geografis untuk memilih di TPS baru, hasil penggabungan tersebut</w:t>
      </w:r>
    </w:p>
    <w:p w:rsidR="00882F49" w:rsidRDefault="00000000" w:rsidP="001D6CBC">
      <w:pPr>
        <w:pStyle w:val="DaftarParagraf"/>
        <w:widowControl w:val="0"/>
        <w:numPr>
          <w:ilvl w:val="1"/>
          <w:numId w:val="2"/>
        </w:numPr>
        <w:autoSpaceDE w:val="0"/>
        <w:autoSpaceDN w:val="0"/>
        <w:ind w:left="476" w:right="125" w:hanging="357"/>
        <w:contextualSpacing w:val="0"/>
        <w:jc w:val="both"/>
        <w:outlineLvl w:val="2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Terdapat Pemetaan TPS Pemilu berdasarkan hasil pengawasan, jumlah Pemilihnya hampir mencapai jumlah maksimal jumlah pemilih dalam 1 TPS (600 orang), yang berpotensi tidak bisa dimasukkan terhadap Potensial Pemilih potensial hasil </w:t>
      </w:r>
      <w:proofErr w:type="spellStart"/>
      <w:r>
        <w:rPr>
          <w:rFonts w:cs="Arial"/>
          <w:color w:val="000000" w:themeColor="text1"/>
        </w:rPr>
        <w:t>Pencoklitan</w:t>
      </w:r>
      <w:proofErr w:type="spellEnd"/>
      <w:r>
        <w:rPr>
          <w:rFonts w:cs="Arial"/>
          <w:color w:val="000000" w:themeColor="text1"/>
        </w:rPr>
        <w:t xml:space="preserve"> dan Pemilih tambahan lainnya</w:t>
      </w:r>
    </w:p>
    <w:p w:rsidR="00882F49" w:rsidRDefault="00000000" w:rsidP="001D6CBC">
      <w:pPr>
        <w:pStyle w:val="DaftarParagraf"/>
        <w:widowControl w:val="0"/>
        <w:numPr>
          <w:ilvl w:val="1"/>
          <w:numId w:val="2"/>
        </w:numPr>
        <w:autoSpaceDE w:val="0"/>
        <w:autoSpaceDN w:val="0"/>
        <w:ind w:left="476" w:right="125" w:hanging="357"/>
        <w:contextualSpacing w:val="0"/>
        <w:jc w:val="both"/>
        <w:outlineLvl w:val="2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Ditemukannya daftar pemilih Formulir Model A Daftar Pemilih yang tidak sesuai dengan penempatan TPS</w:t>
      </w:r>
    </w:p>
    <w:p w:rsidR="00882F49" w:rsidRDefault="00000000" w:rsidP="001D6CBC">
      <w:pPr>
        <w:pStyle w:val="DaftarParagraf"/>
        <w:widowControl w:val="0"/>
        <w:numPr>
          <w:ilvl w:val="1"/>
          <w:numId w:val="2"/>
        </w:numPr>
        <w:autoSpaceDE w:val="0"/>
        <w:autoSpaceDN w:val="0"/>
        <w:ind w:left="476" w:right="125" w:hanging="357"/>
        <w:contextualSpacing w:val="0"/>
        <w:jc w:val="both"/>
        <w:outlineLvl w:val="2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terdapat pemilih yang terpisah dari data Kartu Keluarga Induk dan masuk di TPS lain</w:t>
      </w:r>
    </w:p>
    <w:p w:rsidR="00882F49" w:rsidRDefault="00000000" w:rsidP="001D6CBC">
      <w:pPr>
        <w:pStyle w:val="DaftarParagraf"/>
        <w:widowControl w:val="0"/>
        <w:numPr>
          <w:ilvl w:val="1"/>
          <w:numId w:val="2"/>
        </w:numPr>
        <w:autoSpaceDE w:val="0"/>
        <w:autoSpaceDN w:val="0"/>
        <w:ind w:left="476" w:right="125" w:hanging="357"/>
        <w:contextualSpacing w:val="0"/>
        <w:jc w:val="both"/>
        <w:outlineLvl w:val="2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Masih ditemukannya data warga yang telah meninggal akan tetapi masih tercatat sebagai pemilih</w:t>
      </w:r>
    </w:p>
    <w:p w:rsidR="00882F49" w:rsidRDefault="00000000" w:rsidP="001D6CBC">
      <w:pPr>
        <w:pStyle w:val="DaftarParagraf"/>
        <w:widowControl w:val="0"/>
        <w:numPr>
          <w:ilvl w:val="1"/>
          <w:numId w:val="2"/>
        </w:numPr>
        <w:autoSpaceDE w:val="0"/>
        <w:autoSpaceDN w:val="0"/>
        <w:ind w:left="476" w:right="125" w:hanging="357"/>
        <w:contextualSpacing w:val="0"/>
        <w:jc w:val="both"/>
        <w:outlineLvl w:val="2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terdapat </w:t>
      </w:r>
      <w:proofErr w:type="spellStart"/>
      <w:r>
        <w:rPr>
          <w:rFonts w:cs="Arial"/>
          <w:color w:val="000000" w:themeColor="text1"/>
        </w:rPr>
        <w:t>Pemilihyang</w:t>
      </w:r>
      <w:proofErr w:type="spellEnd"/>
      <w:r>
        <w:rPr>
          <w:rFonts w:cs="Arial"/>
          <w:color w:val="000000" w:themeColor="text1"/>
        </w:rPr>
        <w:t xml:space="preserve"> </w:t>
      </w:r>
      <w:proofErr w:type="spellStart"/>
      <w:r>
        <w:rPr>
          <w:rFonts w:cs="Arial"/>
          <w:color w:val="000000" w:themeColor="text1"/>
        </w:rPr>
        <w:t>ber</w:t>
      </w:r>
      <w:proofErr w:type="spellEnd"/>
      <w:r>
        <w:rPr>
          <w:rFonts w:cs="Arial"/>
          <w:color w:val="000000" w:themeColor="text1"/>
        </w:rPr>
        <w:t xml:space="preserve"> KTP-</w:t>
      </w:r>
      <w:proofErr w:type="spellStart"/>
      <w:r>
        <w:rPr>
          <w:rFonts w:cs="Arial"/>
          <w:color w:val="000000" w:themeColor="text1"/>
        </w:rPr>
        <w:t>el</w:t>
      </w:r>
      <w:proofErr w:type="spellEnd"/>
      <w:r>
        <w:rPr>
          <w:rFonts w:cs="Arial"/>
          <w:color w:val="000000" w:themeColor="text1"/>
        </w:rPr>
        <w:t xml:space="preserve"> ganda</w:t>
      </w:r>
    </w:p>
    <w:p w:rsidR="00882F49" w:rsidRDefault="00000000" w:rsidP="001D6CBC">
      <w:pPr>
        <w:pStyle w:val="DaftarParagraf"/>
        <w:widowControl w:val="0"/>
        <w:numPr>
          <w:ilvl w:val="1"/>
          <w:numId w:val="2"/>
        </w:numPr>
        <w:autoSpaceDE w:val="0"/>
        <w:autoSpaceDN w:val="0"/>
        <w:ind w:left="476" w:right="125" w:hanging="357"/>
        <w:contextualSpacing w:val="0"/>
        <w:jc w:val="both"/>
        <w:outlineLvl w:val="2"/>
        <w:rPr>
          <w:rFonts w:ascii="Arial" w:hAnsi="Arial" w:cs="Arial"/>
          <w:color w:val="000000" w:themeColor="text1"/>
        </w:rPr>
      </w:pPr>
      <w:r>
        <w:rPr>
          <w:rFonts w:cs="Arial"/>
          <w:color w:val="000000" w:themeColor="text1"/>
        </w:rPr>
        <w:t xml:space="preserve">terdapat Pemilih yang tidak </w:t>
      </w:r>
      <w:proofErr w:type="spellStart"/>
      <w:r>
        <w:rPr>
          <w:rFonts w:cs="Arial"/>
          <w:color w:val="000000" w:themeColor="text1"/>
        </w:rPr>
        <w:t>terdata</w:t>
      </w:r>
      <w:proofErr w:type="spellEnd"/>
      <w:r>
        <w:rPr>
          <w:rFonts w:cs="Arial"/>
          <w:color w:val="000000" w:themeColor="text1"/>
        </w:rPr>
        <w:t xml:space="preserve"> sebagai pemilih di TPS yang dekat jarak dan letak geografisnya dari tempat tinggalnya, dan justru </w:t>
      </w:r>
      <w:proofErr w:type="spellStart"/>
      <w:r>
        <w:rPr>
          <w:rFonts w:cs="Arial"/>
          <w:color w:val="000000" w:themeColor="text1"/>
        </w:rPr>
        <w:t>terdata</w:t>
      </w:r>
      <w:proofErr w:type="spellEnd"/>
      <w:r>
        <w:rPr>
          <w:rFonts w:cs="Arial"/>
          <w:color w:val="000000" w:themeColor="text1"/>
        </w:rPr>
        <w:t xml:space="preserve"> sebagai pemilih pada TPS yang jauh jarak dan letak geografisnya dari tempat tinggalnya</w:t>
      </w:r>
      <w:r>
        <w:rPr>
          <w:rFonts w:cs="Arial"/>
          <w:color w:val="000000" w:themeColor="text1"/>
          <w:lang w:val="en-US"/>
        </w:rPr>
        <w:t>.</w:t>
      </w:r>
    </w:p>
    <w:p w:rsidR="00882F49" w:rsidRDefault="00882F49">
      <w:pPr>
        <w:jc w:val="both"/>
        <w:rPr>
          <w:lang w:val="en-US"/>
        </w:rPr>
      </w:pPr>
    </w:p>
    <w:p w:rsidR="00882F49" w:rsidRDefault="00000000">
      <w:pPr>
        <w:jc w:val="both"/>
        <w:rPr>
          <w:lang w:val="en-US"/>
        </w:rPr>
      </w:pPr>
      <w:bookmarkStart w:id="0" w:name="OLE_LINK4"/>
      <w:proofErr w:type="spellStart"/>
      <w:r>
        <w:rPr>
          <w:lang w:val="en-US"/>
        </w:rPr>
        <w:t>Bawaslu</w:t>
      </w:r>
      <w:proofErr w:type="spellEnd"/>
      <w:r>
        <w:rPr>
          <w:lang w:val="en-US"/>
        </w:rPr>
        <w:t xml:space="preserve"> Kota </w:t>
      </w:r>
      <w:proofErr w:type="spellStart"/>
      <w:r>
        <w:rPr>
          <w:lang w:val="en-US"/>
        </w:rPr>
        <w:t>Palu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kembali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menghimbau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kepada</w:t>
      </w:r>
      <w:proofErr w:type="spellEnd"/>
      <w:r>
        <w:rPr>
          <w:lang w:val="en-US"/>
        </w:rPr>
        <w:t xml:space="preserve"> Masyarakat Kota </w:t>
      </w:r>
      <w:proofErr w:type="spellStart"/>
      <w:r>
        <w:rPr>
          <w:lang w:val="en-US"/>
        </w:rPr>
        <w:t>Palu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bersama-sama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mengawal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mengawasi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pelaksanaan</w:t>
      </w:r>
      <w:proofErr w:type="spellEnd"/>
      <w:r>
        <w:rPr>
          <w:lang w:val="en-US"/>
        </w:rPr>
        <w:t xml:space="preserve"> proses </w:t>
      </w:r>
      <w:proofErr w:type="spellStart"/>
      <w:r>
        <w:rPr>
          <w:lang w:val="en-US"/>
        </w:rPr>
        <w:t>tahapan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Pemutakhiran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Penyusunan</w:t>
      </w:r>
      <w:proofErr w:type="spellEnd"/>
      <w:r>
        <w:rPr>
          <w:lang w:val="en-US"/>
        </w:rPr>
        <w:t xml:space="preserve"> Daftar </w:t>
      </w:r>
      <w:proofErr w:type="spellStart"/>
      <w:r>
        <w:rPr>
          <w:lang w:val="en-US"/>
        </w:rPr>
        <w:t>Pemilih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melaporkan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menemukan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pelanggaran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tahapan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Pemutakhiran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Penyusunan</w:t>
      </w:r>
      <w:proofErr w:type="spellEnd"/>
      <w:r>
        <w:rPr>
          <w:lang w:val="en-US"/>
        </w:rPr>
        <w:t xml:space="preserve"> Daftar </w:t>
      </w:r>
      <w:proofErr w:type="spellStart"/>
      <w:r>
        <w:rPr>
          <w:lang w:val="en-US"/>
        </w:rPr>
        <w:t>Pemilih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Posko</w:t>
      </w:r>
      <w:proofErr w:type="spellEnd"/>
      <w:r>
        <w:rPr>
          <w:lang w:val="en-US"/>
        </w:rPr>
        <w:t xml:space="preserve"> Kawal Hak </w:t>
      </w:r>
      <w:proofErr w:type="spellStart"/>
      <w:r>
        <w:rPr>
          <w:lang w:val="en-US"/>
        </w:rPr>
        <w:t>Pilih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terdekat</w:t>
      </w:r>
      <w:proofErr w:type="spellEnd"/>
      <w:r>
        <w:rPr>
          <w:lang w:val="en-US"/>
        </w:rPr>
        <w:t>.</w:t>
      </w:r>
    </w:p>
    <w:bookmarkEnd w:id="0"/>
    <w:p w:rsidR="00882F49" w:rsidRDefault="00882F49"/>
    <w:p w:rsidR="00882F49" w:rsidRDefault="00882F49"/>
    <w:sectPr w:rsidR="00882F49">
      <w:pgSz w:w="11906" w:h="16838"/>
      <w:pgMar w:top="8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Helvetica Neue"/>
    <w:panose1 w:val="020B0604020202020204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CC2681"/>
    <w:multiLevelType w:val="multilevel"/>
    <w:tmpl w:val="FFCC2681"/>
    <w:lvl w:ilvl="0">
      <w:start w:val="1"/>
      <w:numFmt w:val="upperLetter"/>
      <w:lvlText w:val="%1."/>
      <w:lvlJc w:val="left"/>
      <w:pPr>
        <w:ind w:left="932" w:hanging="573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(%3)"/>
      <w:lvlJc w:val="left"/>
      <w:pPr>
        <w:ind w:left="1920" w:hanging="680"/>
      </w:pPr>
      <w:rPr>
        <w:rFonts w:ascii="Arial" w:eastAsia="Arial" w:hAnsi="Arial" w:cs="Arial" w:hint="default"/>
        <w:b/>
        <w:bCs/>
        <w:i/>
        <w:i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903" w:hanging="2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1780" w:hanging="2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900" w:hanging="2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920" w:hanging="2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820" w:hanging="2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720" w:hanging="267"/>
      </w:pPr>
      <w:rPr>
        <w:rFonts w:hint="default"/>
        <w:lang w:val="id" w:eastAsia="en-US" w:bidi="ar-SA"/>
      </w:rPr>
    </w:lvl>
  </w:abstractNum>
  <w:abstractNum w:abstractNumId="1" w15:restartNumberingAfterBreak="0">
    <w:nsid w:val="4D767BF3"/>
    <w:multiLevelType w:val="multilevel"/>
    <w:tmpl w:val="4D767BF3"/>
    <w:lvl w:ilvl="0">
      <w:start w:val="1"/>
      <w:numFmt w:val="upperLetter"/>
      <w:lvlText w:val="%1."/>
      <w:lvlJc w:val="left"/>
      <w:pPr>
        <w:ind w:left="932" w:hanging="573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3763" w:hanging="36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(%3)"/>
      <w:lvlJc w:val="left"/>
      <w:pPr>
        <w:ind w:left="1920" w:hanging="680"/>
      </w:pPr>
      <w:rPr>
        <w:rFonts w:ascii="Arial" w:eastAsia="Arial" w:hAnsi="Arial" w:cs="Arial" w:hint="default"/>
        <w:b/>
        <w:bCs/>
        <w:i/>
        <w:i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903" w:hanging="2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1780" w:hanging="2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900" w:hanging="2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920" w:hanging="2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820" w:hanging="2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720" w:hanging="267"/>
      </w:pPr>
      <w:rPr>
        <w:rFonts w:hint="default"/>
        <w:lang w:val="id" w:eastAsia="en-US" w:bidi="ar-SA"/>
      </w:rPr>
    </w:lvl>
  </w:abstractNum>
  <w:num w:numId="1" w16cid:durableId="1195115699">
    <w:abstractNumId w:val="1"/>
  </w:num>
  <w:num w:numId="2" w16cid:durableId="365105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913"/>
    <w:rsid w:val="000200DD"/>
    <w:rsid w:val="000708D9"/>
    <w:rsid w:val="000967A3"/>
    <w:rsid w:val="001D6CBC"/>
    <w:rsid w:val="00260F42"/>
    <w:rsid w:val="00280531"/>
    <w:rsid w:val="002D727A"/>
    <w:rsid w:val="00354CCC"/>
    <w:rsid w:val="00373A2A"/>
    <w:rsid w:val="00523AD9"/>
    <w:rsid w:val="005E09D6"/>
    <w:rsid w:val="006859BD"/>
    <w:rsid w:val="008122A9"/>
    <w:rsid w:val="00882F49"/>
    <w:rsid w:val="00B70DDD"/>
    <w:rsid w:val="00C030D3"/>
    <w:rsid w:val="00C77D87"/>
    <w:rsid w:val="00D06913"/>
    <w:rsid w:val="00E26087"/>
    <w:rsid w:val="00ED492F"/>
    <w:rsid w:val="00F95999"/>
    <w:rsid w:val="00FE1944"/>
    <w:rsid w:val="56DF97BA"/>
    <w:rsid w:val="7FEA9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EE22082F-AD59-AE48-9788-FBA66D2F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:lang w:eastAsia="en-US"/>
      <w14:ligatures w14:val="standardContextual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Hyperlink">
    <w:name w:val="Hyperlink"/>
    <w:basedOn w:val="FontParagrafDefault"/>
    <w:uiPriority w:val="99"/>
    <w:unhideWhenUsed/>
    <w:rPr>
      <w:color w:val="0563C1" w:themeColor="hyperlink"/>
      <w:u w:val="single"/>
    </w:rPr>
  </w:style>
  <w:style w:type="table" w:styleId="KisiTabel">
    <w:name w:val="Table Grid"/>
    <w:basedOn w:val="Tabel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SebutanYangBelumTerselesaikan1">
    <w:name w:val="Sebutan Yang Belum Terselesaikan1"/>
    <w:basedOn w:val="FontParagrafDefaul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684</Words>
  <Characters>3902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6</cp:revision>
  <dcterms:created xsi:type="dcterms:W3CDTF">2024-06-26T01:19:00Z</dcterms:created>
  <dcterms:modified xsi:type="dcterms:W3CDTF">2024-07-18T04:14:00Z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1033-5.7.3.8095</vt:lpwstr>
  </property>
</Properties>
</file>